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5B7" w:rsidRDefault="00922280" w:rsidP="00FE6D08">
      <w:pPr>
        <w:pBdr>
          <w:top w:val="nil"/>
          <w:left w:val="nil"/>
          <w:bottom w:val="nil"/>
          <w:right w:val="nil"/>
          <w:between w:val="nil"/>
        </w:pBdr>
        <w:spacing w:line="276" w:lineRule="auto"/>
        <w:jc w:val="both"/>
      </w:pPr>
      <w:r>
        <w:rPr>
          <w:b/>
          <w:color w:val="000000"/>
        </w:rPr>
        <w:tab/>
      </w:r>
      <w:r>
        <w:rPr>
          <w:b/>
          <w:color w:val="000000"/>
        </w:rPr>
        <w:tab/>
      </w:r>
      <w:r>
        <w:rPr>
          <w:b/>
          <w:color w:val="000000"/>
        </w:rPr>
        <w:tab/>
      </w:r>
      <w:r>
        <w:rPr>
          <w:b/>
          <w:color w:val="000000"/>
        </w:rPr>
        <w:tab/>
      </w:r>
    </w:p>
    <w:tbl>
      <w:tblPr>
        <w:tblStyle w:val="a2"/>
        <w:tblW w:w="15669" w:type="dxa"/>
        <w:tblInd w:w="284" w:type="dxa"/>
        <w:tblLayout w:type="fixed"/>
        <w:tblLook w:val="0400"/>
      </w:tblPr>
      <w:tblGrid>
        <w:gridCol w:w="782"/>
        <w:gridCol w:w="1995"/>
        <w:gridCol w:w="8403"/>
        <w:gridCol w:w="2252"/>
        <w:gridCol w:w="2237"/>
      </w:tblGrid>
      <w:tr w:rsidR="00B835B7" w:rsidTr="008742F2">
        <w:trPr>
          <w:trHeight w:val="630"/>
        </w:trPr>
        <w:tc>
          <w:tcPr>
            <w:tcW w:w="1566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835B7" w:rsidRDefault="00922280">
            <w:pPr>
              <w:jc w:val="both"/>
            </w:pPr>
            <w:r>
              <w:rPr>
                <w:b/>
              </w:rPr>
              <w:t>Tablo 1. Akademik Ödül Puanı Hesaplama Tablosu</w:t>
            </w:r>
          </w:p>
        </w:tc>
      </w:tr>
      <w:tr w:rsidR="00B835B7" w:rsidTr="008742F2">
        <w:trPr>
          <w:trHeight w:val="330"/>
        </w:trPr>
        <w:tc>
          <w:tcPr>
            <w:tcW w:w="1566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835B7" w:rsidRDefault="00B835B7">
            <w:pPr>
              <w:jc w:val="both"/>
            </w:pPr>
          </w:p>
        </w:tc>
      </w:tr>
      <w:tr w:rsidR="00B835B7" w:rsidTr="00DA79B7">
        <w:trPr>
          <w:trHeight w:val="315"/>
        </w:trPr>
        <w:tc>
          <w:tcPr>
            <w:tcW w:w="78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835B7" w:rsidRDefault="00922280">
            <w:pPr>
              <w:jc w:val="both"/>
            </w:pPr>
            <w:r>
              <w:rPr>
                <w:b/>
              </w:rPr>
              <w:t>SIRA</w:t>
            </w:r>
            <w:r>
              <w:rPr>
                <w:b/>
              </w:rPr>
              <w:br/>
              <w:t>NO</w:t>
            </w:r>
          </w:p>
        </w:tc>
        <w:tc>
          <w:tcPr>
            <w:tcW w:w="199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B835B7" w:rsidRDefault="00922280">
            <w:pPr>
              <w:jc w:val="both"/>
            </w:pPr>
            <w:r>
              <w:rPr>
                <w:b/>
              </w:rPr>
              <w:t>AKADEMİK</w:t>
            </w:r>
            <w:r>
              <w:rPr>
                <w:b/>
              </w:rPr>
              <w:br/>
              <w:t>FAALİYET</w:t>
            </w:r>
            <w:r>
              <w:rPr>
                <w:b/>
              </w:rPr>
              <w:br/>
              <w:t>TÜRÜ</w:t>
            </w:r>
          </w:p>
        </w:tc>
        <w:tc>
          <w:tcPr>
            <w:tcW w:w="8403"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B835B7" w:rsidRDefault="00922280">
            <w:pPr>
              <w:jc w:val="both"/>
            </w:pPr>
            <w:r>
              <w:rPr>
                <w:b/>
              </w:rPr>
              <w:t>FAALİYET</w:t>
            </w:r>
          </w:p>
        </w:tc>
        <w:tc>
          <w:tcPr>
            <w:tcW w:w="448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B835B7" w:rsidRDefault="00922280" w:rsidP="00DA79B7">
            <w:pPr>
              <w:jc w:val="center"/>
            </w:pPr>
            <w:r>
              <w:rPr>
                <w:b/>
              </w:rPr>
              <w:t>ORAN (%)</w:t>
            </w:r>
          </w:p>
        </w:tc>
      </w:tr>
      <w:tr w:rsidR="00DA79B7" w:rsidTr="00DA79B7">
        <w:trPr>
          <w:trHeight w:val="645"/>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r>
              <w:rPr>
                <w:b/>
              </w:rPr>
              <w:t>A1*</w:t>
            </w:r>
            <w:r>
              <w:rPr>
                <w:b/>
              </w:rPr>
              <w:br/>
              <w:t>Alanları</w:t>
            </w: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r>
              <w:rPr>
                <w:b/>
              </w:rPr>
              <w:t>A2**</w:t>
            </w:r>
            <w:r>
              <w:rPr>
                <w:b/>
              </w:rPr>
              <w:br/>
              <w:t>Alanı</w:t>
            </w:r>
          </w:p>
        </w:tc>
      </w:tr>
      <w:tr w:rsidR="00DA79B7" w:rsidTr="00DA79B7">
        <w:trPr>
          <w:trHeight w:val="638"/>
        </w:trPr>
        <w:tc>
          <w:tcPr>
            <w:tcW w:w="78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1</w:t>
            </w:r>
          </w:p>
        </w:tc>
        <w:tc>
          <w:tcPr>
            <w:tcW w:w="199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PROJE</w:t>
            </w: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rsidP="00262DBC">
            <w:pPr>
              <w:jc w:val="both"/>
            </w:pPr>
            <w:r>
              <w:t>AB çerçeve programı bilimsel araştırma projesinde (COST projeleri) koordinatör/alt yürütücü olmak</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38"/>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rPr>
                <w:b/>
              </w:rPr>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rPr>
                <w:b/>
              </w:rPr>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rsidP="00262DBC">
            <w:pPr>
              <w:jc w:val="both"/>
            </w:pPr>
            <w:r>
              <w:t>H2020- Bilimsel Mükemmeliyet Fonları (ERC, MSCA ), H2020-Endüstriyel Rekabetçilik Liderlik ve Toplumsal Sorunlara Çözümler (CSA, IA, RIA, RA) Fonları</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38"/>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rPr>
                <w:b/>
              </w:rPr>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rPr>
                <w:b/>
              </w:rPr>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rsidP="00CF37E6">
            <w:pPr>
              <w:jc w:val="both"/>
            </w:pPr>
            <w:r>
              <w:t>Diğer uluslararası özel veya resmi kurum ve kuruluşlar tarafından desteklenmiş ve destek süresi dokuz aydan az olmayan Ar-Ge niteliğinde olan proje</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38"/>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rPr>
                <w:b/>
              </w:rPr>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rPr>
                <w:b/>
              </w:rPr>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rsidP="00CF37E6">
            <w:pPr>
              <w:jc w:val="both"/>
            </w:pPr>
            <w:r>
              <w:t>TÜBİTAK 1001, 1003, 1007, 1505, 3501, 3005, COST, Uluslararası İkili İşbirliği Programları</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406"/>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TÜBİTAK 1002, 1005</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399"/>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rsidP="00DA79B7">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Bakanlık, Özel veya Vakıf Şirketlerinin Projeleri (TÜSEB, KOSGEB vb.)</w:t>
            </w:r>
          </w:p>
          <w:p w:rsidR="00DA79B7" w:rsidRDefault="00DA79B7" w:rsidP="00DA79B7">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Bütçesi: 500.001 ve üzeri</w:t>
            </w:r>
          </w:p>
          <w:p w:rsidR="00DA79B7" w:rsidRDefault="00DA79B7" w:rsidP="00DA79B7">
            <w:pPr>
              <w:jc w:val="both"/>
            </w:pP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702"/>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rsidP="00DA79B7">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Bakanlık , Özel veya Vakıf Şirketlerinin Projeleri (TÜSEB, KOSGEB vb.)</w:t>
            </w:r>
          </w:p>
          <w:p w:rsidR="00DA79B7" w:rsidRDefault="00DA79B7" w:rsidP="00DA79B7">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Bütçesi: 100.001-500.000 arası</w:t>
            </w:r>
          </w:p>
          <w:p w:rsidR="00DA79B7" w:rsidRDefault="00DA79B7">
            <w:pPr>
              <w:jc w:val="both"/>
            </w:pP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702"/>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rsidP="00DA79B7">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Bakanlık , Özel veya Vakıf Şirketlerinin Projeleri (TÜSEB, KOSGEB vb.)</w:t>
            </w:r>
          </w:p>
          <w:p w:rsidR="00DA79B7" w:rsidRDefault="00DA79B7" w:rsidP="00DA79B7">
            <w:pPr>
              <w:jc w:val="both"/>
            </w:pPr>
            <w:r>
              <w:rPr>
                <w:rFonts w:ascii="TimesNewRomanPSMT" w:hAnsi="TimesNewRomanPSMT" w:cs="TimesNewRomanPSMT"/>
                <w:sz w:val="22"/>
                <w:szCs w:val="22"/>
              </w:rPr>
              <w:t>Bütçesi: 50.000-100.000</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FE6D08" w:rsidTr="00FE6D08">
        <w:trPr>
          <w:trHeight w:val="449"/>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E6D08" w:rsidRPr="00FE6D08" w:rsidRDefault="00FE6D08" w:rsidP="00FE6D08">
            <w:pPr>
              <w:autoSpaceDE w:val="0"/>
              <w:autoSpaceDN w:val="0"/>
              <w:adjustRightInd w:val="0"/>
              <w:jc w:val="right"/>
              <w:rPr>
                <w:rFonts w:ascii="TimesNewRomanPSMT" w:hAnsi="TimesNewRomanPSMT" w:cs="TimesNewRomanPSMT"/>
                <w:b/>
                <w:sz w:val="22"/>
                <w:szCs w:val="22"/>
              </w:rPr>
            </w:pPr>
            <w:r w:rsidRPr="00FE6D08">
              <w:rPr>
                <w:rFonts w:ascii="TimesNewRomanPSMT" w:hAnsi="TimesNewRomanPSMT" w:cs="TimesNewRomanPSMT"/>
                <w:b/>
                <w:sz w:val="22"/>
                <w:szCs w:val="22"/>
              </w:rPr>
              <w:t>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r>
      <w:tr w:rsidR="00DA79B7" w:rsidTr="00FE6D08">
        <w:trPr>
          <w:trHeight w:val="838"/>
        </w:trPr>
        <w:tc>
          <w:tcPr>
            <w:tcW w:w="7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2</w:t>
            </w:r>
          </w:p>
        </w:tc>
        <w:tc>
          <w:tcPr>
            <w:tcW w:w="1995"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ARAŞTIRMA</w:t>
            </w:r>
            <w:r>
              <w:rPr>
                <w:b/>
              </w:rPr>
              <w:br/>
            </w: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Yurt dışı araştırma</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FE6D08" w:rsidTr="00FE6D08">
        <w:trPr>
          <w:trHeight w:val="552"/>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E6D08" w:rsidRDefault="00FE6D08" w:rsidP="00FE6D08">
            <w:pPr>
              <w:jc w:val="right"/>
            </w:pPr>
            <w:r w:rsidRPr="00FE6D08">
              <w:rPr>
                <w:rFonts w:ascii="TimesNewRomanPSMT" w:hAnsi="TimesNewRomanPSMT" w:cs="TimesNewRomanPSMT"/>
                <w:b/>
                <w:sz w:val="22"/>
                <w:szCs w:val="22"/>
              </w:rPr>
              <w:t>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r>
      <w:tr w:rsidR="00DA79B7" w:rsidTr="00FE6D08">
        <w:trPr>
          <w:trHeight w:val="600"/>
        </w:trPr>
        <w:tc>
          <w:tcPr>
            <w:tcW w:w="78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lastRenderedPageBreak/>
              <w:t>3</w:t>
            </w:r>
          </w:p>
        </w:tc>
        <w:tc>
          <w:tcPr>
            <w:tcW w:w="199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YAYIN</w:t>
            </w:r>
            <w:r>
              <w:rPr>
                <w:b/>
              </w:rPr>
              <w:br/>
            </w:r>
          </w:p>
        </w:tc>
        <w:tc>
          <w:tcPr>
            <w:tcW w:w="84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SCI-Expanded, SSCI ve AHCI kapsamındaki dergilerde yayımlanmış araştırma makalesi</w:t>
            </w:r>
          </w:p>
        </w:tc>
        <w:tc>
          <w:tcPr>
            <w:tcW w:w="225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1058"/>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SCI-Expanded, SSCI ve AHCI kapsamındaki dergilerde yayımlanmış derleme makale, (müstakil yayımlanmış olma şartıyla editöre mektup, yorum vaka takdimi, teknik not, araştırma notu ve kitap eleştirisi)</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Alan endeksleri (ÜAK tarafından tanımlanan alanlar için) kapsamındaki dergilerde yayımlanmış araştırma makalesi</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ULAKBİM TR Dizin tarafından taranan ulusal hakemli dergilerde yayımlanmış araştırma makalesi</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57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Diğer uluslararası hakemli dergilerde yayımlanmış araştırma makalesi</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408"/>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SCI-Expanded, SSCI ve AHCI kapsamındaki dergilerde baş editörlük veya editör kurulu üyeliği</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Alan endeksleri (ÜAK tarafından tanımlanan alanlar için) kapsamındaki dergilerde baş editörlük</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479"/>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Diğer uluslararası hakemli dergilerde baş editörlük</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401"/>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ULAKBİM TR Dizin tarafından taranan ulusal hakemli dergilerde baş editörlük</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Tanınmış uluslararası yayınevleri tarafından yayımlanmış özgün bilimsel kitap</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Tanınmış uluslararası yayınevleri tarafından yayımlanmış özgün bilimsel kitap editörlüğü</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9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Tanınmış uluslararası yayınevleri tarafından yayımlanmış özgün bilimsel kitaplarda bölüm yazarlığı (Aynı kitapta bir bölüm değerlendirmeye alınır.)</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Tanınmış ulusal yayınevleri tarafından yayımlanmış özgün bilimsel kitap</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Tanınmış ulusal yayınevleri tarafından yayımlanmış özgün bilimsel kitap editörlüğü</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39"/>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Tanınmış ulusal yayınevleri tarafından yayımlanmış özgün bilimsel kitaplarda bölüm yazarlığı (Aynı kitapta bir bölüm değerlendirmeye alınır.)</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Uluslararası boyutta performansa dayalı yayımlanmış kişisel ses ve/veya görüntü kaydı</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Uluslararası boyutta performansa dayalı yayımlanmış karma ses ve/veya görüntü kaydı</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453"/>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Ulusal boyutta performansa dayalı yayımlanmış kişisel ses ve/veya görüntü kaydı</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FE6D08" w:rsidTr="00FE6D08">
        <w:trPr>
          <w:trHeight w:val="453"/>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E6D08" w:rsidRDefault="00FE6D08" w:rsidP="00FE6D08">
            <w:pPr>
              <w:jc w:val="right"/>
            </w:pPr>
            <w:r w:rsidRPr="00FE6D08">
              <w:rPr>
                <w:rFonts w:ascii="TimesNewRomanPSMT" w:hAnsi="TimesNewRomanPSMT" w:cs="TimesNewRomanPSMT"/>
                <w:b/>
                <w:sz w:val="22"/>
                <w:szCs w:val="22"/>
              </w:rPr>
              <w:t>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r>
      <w:tr w:rsidR="00DA79B7" w:rsidTr="00DA79B7">
        <w:trPr>
          <w:trHeight w:val="672"/>
        </w:trPr>
        <w:tc>
          <w:tcPr>
            <w:tcW w:w="7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4</w:t>
            </w:r>
          </w:p>
        </w:tc>
        <w:tc>
          <w:tcPr>
            <w:tcW w:w="1995"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TASARIM</w:t>
            </w:r>
            <w:r>
              <w:rPr>
                <w:b/>
              </w:rPr>
              <w:br/>
            </w: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Endüstriyel, çevresel (bina, peyzaj ve iç mekan) veya grafiksel tasarım; sahne, moda (kumaş, aksesuar veya giysi tasarımı) veya çalgı tasarımı</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FE6D08" w:rsidTr="00FE6D08">
        <w:trPr>
          <w:trHeight w:val="533"/>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E6D08" w:rsidRDefault="00FE6D08" w:rsidP="00FE6D08">
            <w:pPr>
              <w:jc w:val="right"/>
            </w:pPr>
            <w:r w:rsidRPr="00FE6D08">
              <w:rPr>
                <w:rFonts w:ascii="TimesNewRomanPSMT" w:hAnsi="TimesNewRomanPSMT" w:cs="TimesNewRomanPSMT"/>
                <w:b/>
                <w:sz w:val="22"/>
                <w:szCs w:val="22"/>
              </w:rPr>
              <w:t>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r>
      <w:tr w:rsidR="00DA79B7" w:rsidTr="00DA79B7">
        <w:trPr>
          <w:trHeight w:val="600"/>
        </w:trPr>
        <w:tc>
          <w:tcPr>
            <w:tcW w:w="78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5</w:t>
            </w:r>
          </w:p>
        </w:tc>
        <w:tc>
          <w:tcPr>
            <w:tcW w:w="199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SERGİ</w:t>
            </w:r>
            <w:r>
              <w:rPr>
                <w:b/>
              </w:rPr>
              <w:br/>
            </w: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Özgün yurt dışı bireysel etkinlik (sergi, bienal, trienal, gösteri, dinleti, festival ve gösterim)</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Özgün yurt içi bireysel etkinlik (sergi, bienal, trienal, gösteri, dinleti, festival ve gösterim)</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Özgün yurt dışı grup/karma/toplu etkinlik (sergi, bienal, trienal, gösteri, dinleti, festival ve gösterim)</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15"/>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Özgün yurt içi grup/karma/toplu etkinlik (sergi, bienal, trienal, gösteri, dinleti, festival ve gösterim)</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FE6D08" w:rsidTr="00FE6D08">
        <w:trPr>
          <w:trHeight w:val="615"/>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E6D08" w:rsidRDefault="00FE6D08" w:rsidP="00FE6D08">
            <w:pPr>
              <w:jc w:val="right"/>
            </w:pPr>
            <w:r w:rsidRPr="00FE6D08">
              <w:rPr>
                <w:rFonts w:ascii="TimesNewRomanPSMT" w:hAnsi="TimesNewRomanPSMT" w:cs="TimesNewRomanPSMT"/>
                <w:b/>
                <w:sz w:val="22"/>
                <w:szCs w:val="22"/>
              </w:rPr>
              <w:t>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r>
      <w:tr w:rsidR="00DA79B7" w:rsidTr="00FE6D08">
        <w:trPr>
          <w:trHeight w:val="529"/>
        </w:trPr>
        <w:tc>
          <w:tcPr>
            <w:tcW w:w="78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6</w:t>
            </w:r>
          </w:p>
        </w:tc>
        <w:tc>
          <w:tcPr>
            <w:tcW w:w="199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PATENT</w:t>
            </w:r>
            <w:r>
              <w:rPr>
                <w:b/>
              </w:rPr>
              <w:br/>
            </w: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Uluslararası patent</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FE6D08">
        <w:trPr>
          <w:trHeight w:val="55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Ulusal patent</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FE6D08" w:rsidTr="00FE6D08">
        <w:trPr>
          <w:trHeight w:val="544"/>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E6D08" w:rsidRDefault="00FE6D08" w:rsidP="00FE6D08">
            <w:pPr>
              <w:jc w:val="right"/>
            </w:pPr>
            <w:r w:rsidRPr="00FE6D08">
              <w:rPr>
                <w:rFonts w:ascii="TimesNewRomanPSMT" w:hAnsi="TimesNewRomanPSMT" w:cs="TimesNewRomanPSMT"/>
                <w:b/>
                <w:sz w:val="22"/>
                <w:szCs w:val="22"/>
              </w:rPr>
              <w:t>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r>
      <w:tr w:rsidR="00DA79B7" w:rsidTr="00DA79B7">
        <w:trPr>
          <w:trHeight w:val="600"/>
        </w:trPr>
        <w:tc>
          <w:tcPr>
            <w:tcW w:w="78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7</w:t>
            </w:r>
          </w:p>
        </w:tc>
        <w:tc>
          <w:tcPr>
            <w:tcW w:w="199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ATIF</w:t>
            </w:r>
            <w:r>
              <w:rPr>
                <w:b/>
              </w:rPr>
              <w:br/>
            </w: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SCI, SCI-Expanded, SSCI ve AHCI kapsamındaki dergilerde yayımlanmış makalelerde atıf</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321"/>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Alan endeksleri kapsamındaki dergilerde yayımlanmış makalelerde atıf</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3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Diğer uluslararası hakemli dergilerde yayımlanmış makalelerde atıf</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ULAKBİM tarafından taranan ulusal hakemli dergilerde yayımlanmış makalelerde atıf</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311"/>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Tanınmış uluslararası yayınevleri tarafından yayımlanmış özgün bilimsel kitapta atıf</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414"/>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Tanınmış ulusal yayınevleri tarafından yayımlanmış özgün bilimsel kitapta atıf</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Güzel sanatlardaki eserlerin uluslararası kaynak veya yayın organlarında yer alması veya gösterime ya da dinletime girmesi</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15"/>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Güzel sanatlardaki eserlerin ulusal kaynak veya yayın organlarında yer alması veya gösterime ya da dinletime girmesi</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FE6D08" w:rsidTr="00FE6D08">
        <w:trPr>
          <w:trHeight w:val="615"/>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E6D08" w:rsidRDefault="00FE6D08" w:rsidP="00FE6D08">
            <w:pPr>
              <w:jc w:val="right"/>
            </w:pPr>
            <w:r w:rsidRPr="00FE6D08">
              <w:rPr>
                <w:rFonts w:ascii="TimesNewRomanPSMT" w:hAnsi="TimesNewRomanPSMT" w:cs="TimesNewRomanPSMT"/>
                <w:b/>
                <w:sz w:val="22"/>
                <w:szCs w:val="22"/>
              </w:rPr>
              <w:t>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r>
      <w:tr w:rsidR="00DA79B7" w:rsidTr="00DA79B7">
        <w:trPr>
          <w:trHeight w:val="566"/>
        </w:trPr>
        <w:tc>
          <w:tcPr>
            <w:tcW w:w="78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8</w:t>
            </w:r>
          </w:p>
        </w:tc>
        <w:tc>
          <w:tcPr>
            <w:tcW w:w="199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TEBLİĞ</w:t>
            </w:r>
            <w:r>
              <w:rPr>
                <w:b/>
              </w:rPr>
              <w:br/>
            </w: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Hakemli ulusal ve uluslararası bilimsel konferansta, sempozyumda veya kongrede sözlü olarak sunulan ve bunların kitabında yayımlanan tam metin  bildiri</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566"/>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rPr>
                <w:b/>
              </w:rPr>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rPr>
                <w:b/>
              </w:rPr>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Hakemli ulusal ve uluslararası bilimsel konferansta, sempozyumda veya kongrede sözlü olarak sunulan ve bunların kitabında yayımlanan özet bildiri</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566"/>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rPr>
                <w:b/>
              </w:rPr>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rPr>
                <w:b/>
              </w:rPr>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Hakemli ulusal ve uluslararası bilimsel konferansta, sempozyumda veya kongrede davetli konuşmacı olarak katılmak</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FE6D08" w:rsidTr="00FE6D08">
        <w:trPr>
          <w:trHeight w:val="566"/>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E6D08" w:rsidRDefault="00FE6D08" w:rsidP="00FE6D08">
            <w:pPr>
              <w:jc w:val="right"/>
            </w:pPr>
            <w:r w:rsidRPr="00FE6D08">
              <w:rPr>
                <w:rFonts w:ascii="TimesNewRomanPSMT" w:hAnsi="TimesNewRomanPSMT" w:cs="TimesNewRomanPSMT"/>
                <w:b/>
                <w:sz w:val="22"/>
                <w:szCs w:val="22"/>
              </w:rPr>
              <w:t>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r>
      <w:tr w:rsidR="00DA79B7" w:rsidTr="00DA79B7">
        <w:trPr>
          <w:trHeight w:val="300"/>
        </w:trPr>
        <w:tc>
          <w:tcPr>
            <w:tcW w:w="78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9</w:t>
            </w:r>
          </w:p>
        </w:tc>
        <w:tc>
          <w:tcPr>
            <w:tcW w:w="199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ÖDÜL</w:t>
            </w:r>
            <w:r>
              <w:rPr>
                <w:b/>
              </w:rPr>
              <w:br/>
            </w:r>
            <w:r>
              <w:rPr>
                <w:b/>
              </w:rPr>
              <w:br/>
            </w:r>
            <w:r>
              <w:rPr>
                <w:b/>
              </w:rPr>
              <w:br/>
              <w:t>(Çalışma/proje/ yayın teşvik/ teşekkür-başarı belgesi ve plaketi/burs/onur belgesi/hizmet belgesi hariç)</w:t>
            </w: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YÖK Yılın Doktora Tezi Ödülü</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3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TÜBİTAK Bilim Ödülü</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3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TÜBA Akademi Ödülü</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15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Yurt dışı kurum veya kuruluşlardan alınan bilim ödülü (sürekli olarak verilen, daha önce en az beş kez verilmiş, ilgili kurum veya kuruluşun internet sayfasından duyurulan ve akademik ağırlıklı bir değerlendirme jürisi veya seçici kurulu olan) (Aynı çalışma veya eser nedeniyle alınan farklı ödüller için en fazla bir defa puanlama yapılır.)</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15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Yurt içi kurum veya kuruluşlardan alınan bilim ödülü (sürekli olarak verilen, daha önce en az beş kez verilmiş, ilgili kurum veya kuruluşun internet sayfasından duyurulan ve akademik ağırlıklı bir değerlendirme jürisi veya seçici kurulu olan) (Aynı çalışma veya eser nedeniyle alınan farklı ödüller için en fazla bir defa puanlama yapılır.)</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1542"/>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Uluslararası jürili sürekli düzenlenen (sürekli olarak verilen, daha önce en az beş kez verilmiş, ilgili kurum veya kuruluşun internet sayfasından duyurulan ve seçici kurulu olan) güzel sanat etkinliklerinde veya yarışmalarında eserlere verilen uluslararası derece ödülü (mansiyon hariç) (Aynı çalışma veya eser nedeniyle alınan farklı ödüller için en fazla bir defa puanlama yapılır.)</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1421"/>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Ulusal jürili sürekli düzenlenen (sürekli olarak verilen, daha önce en az beş kez verilmiş, ilgili kurum veya kuruluşun internet sayfasından duyurulan ve seçici kurulu olan) güzel sanat etkinliklerinde veya yarışmalarında eserlere verilen ulusal derece ödülü (mansiyon hariç) (Aynı çalışma veya eser nedeniyle alınan farklı ödüller için en fazla bir defa puanlama yapılır.)</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FE6D08" w:rsidTr="00FE6D08">
        <w:trPr>
          <w:trHeight w:val="534"/>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E6D08" w:rsidRDefault="00FE6D08" w:rsidP="00FE6D08">
            <w:pPr>
              <w:jc w:val="right"/>
            </w:pPr>
            <w:r w:rsidRPr="00FE6D08">
              <w:rPr>
                <w:rFonts w:ascii="TimesNewRomanPSMT" w:hAnsi="TimesNewRomanPSMT" w:cs="TimesNewRomanPSMT"/>
                <w:b/>
                <w:sz w:val="22"/>
                <w:szCs w:val="22"/>
              </w:rPr>
              <w:t>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r>
      <w:tr w:rsidR="00FE6D08" w:rsidTr="00FE6D08">
        <w:trPr>
          <w:trHeight w:val="840"/>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E6D08" w:rsidRPr="00FE6D08" w:rsidRDefault="00FE6D08" w:rsidP="00FE6D08">
            <w:pPr>
              <w:jc w:val="right"/>
              <w:rPr>
                <w:rFonts w:ascii="TimesNewRomanPSMT" w:hAnsi="TimesNewRomanPSMT" w:cs="TimesNewRomanPSMT"/>
                <w:b/>
                <w:sz w:val="28"/>
                <w:szCs w:val="28"/>
              </w:rPr>
            </w:pPr>
            <w:r w:rsidRPr="00FE6D08">
              <w:rPr>
                <w:rFonts w:ascii="TimesNewRomanPSMT" w:hAnsi="TimesNewRomanPSMT" w:cs="TimesNewRomanPSMT"/>
                <w:b/>
                <w:sz w:val="28"/>
                <w:szCs w:val="28"/>
              </w:rPr>
              <w:t>GENEL 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r>
      <w:tr w:rsidR="00CF37E6" w:rsidTr="008742F2">
        <w:trPr>
          <w:trHeight w:val="300"/>
        </w:trPr>
        <w:tc>
          <w:tcPr>
            <w:tcW w:w="1566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F37E6" w:rsidRDefault="00CF37E6">
            <w:pPr>
              <w:jc w:val="both"/>
            </w:pPr>
          </w:p>
        </w:tc>
      </w:tr>
      <w:tr w:rsidR="00CF37E6" w:rsidTr="008742F2">
        <w:trPr>
          <w:trHeight w:val="300"/>
        </w:trPr>
        <w:tc>
          <w:tcPr>
            <w:tcW w:w="7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F37E6" w:rsidRDefault="00CF37E6">
            <w:pPr>
              <w:jc w:val="both"/>
            </w:pPr>
            <w:r>
              <w:rPr>
                <w:b/>
              </w:rPr>
              <w:t>*</w:t>
            </w:r>
          </w:p>
        </w:tc>
        <w:tc>
          <w:tcPr>
            <w:tcW w:w="1995" w:type="dxa"/>
            <w:tcBorders>
              <w:top w:val="nil"/>
              <w:left w:val="nil"/>
              <w:bottom w:val="single" w:sz="8" w:space="0" w:color="000000"/>
              <w:right w:val="single" w:sz="8" w:space="0" w:color="000000"/>
            </w:tcBorders>
            <w:tcMar>
              <w:top w:w="0" w:type="dxa"/>
              <w:left w:w="108" w:type="dxa"/>
              <w:bottom w:w="0" w:type="dxa"/>
              <w:right w:w="108" w:type="dxa"/>
            </w:tcMar>
          </w:tcPr>
          <w:p w:rsidR="00CF37E6" w:rsidRDefault="00CF37E6">
            <w:pPr>
              <w:jc w:val="both"/>
            </w:pPr>
            <w:r>
              <w:rPr>
                <w:b/>
              </w:rPr>
              <w:t>A1 Alanları:</w:t>
            </w:r>
          </w:p>
        </w:tc>
        <w:tc>
          <w:tcPr>
            <w:tcW w:w="12892" w:type="dxa"/>
            <w:gridSpan w:val="3"/>
            <w:tcBorders>
              <w:top w:val="nil"/>
              <w:left w:val="nil"/>
              <w:bottom w:val="single" w:sz="8" w:space="0" w:color="000000"/>
              <w:right w:val="single" w:sz="8" w:space="0" w:color="000000"/>
            </w:tcBorders>
            <w:tcMar>
              <w:top w:w="0" w:type="dxa"/>
              <w:left w:w="108" w:type="dxa"/>
              <w:bottom w:w="0" w:type="dxa"/>
              <w:right w:w="108" w:type="dxa"/>
            </w:tcMar>
          </w:tcPr>
          <w:p w:rsidR="00CF37E6" w:rsidRDefault="00B812A1" w:rsidP="00B812A1">
            <w:pPr>
              <w:jc w:val="both"/>
            </w:pPr>
            <w:r w:rsidRPr="00B812A1">
              <w:rPr>
                <w:b/>
              </w:rPr>
              <w:t>Sağlık Bilimleri, Fen</w:t>
            </w:r>
            <w:r w:rsidRPr="00A37EF6">
              <w:rPr>
                <w:b/>
              </w:rPr>
              <w:t>-Mühendislik Bilimleri</w:t>
            </w:r>
            <w:r>
              <w:rPr>
                <w:b/>
              </w:rPr>
              <w:t>, Sosyal ve Beşeri Bilimler, Eğitim Bilimleri</w:t>
            </w:r>
          </w:p>
        </w:tc>
      </w:tr>
      <w:tr w:rsidR="00CF37E6" w:rsidTr="008742F2">
        <w:trPr>
          <w:trHeight w:val="300"/>
        </w:trPr>
        <w:tc>
          <w:tcPr>
            <w:tcW w:w="7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F37E6" w:rsidRDefault="00CF37E6">
            <w:pPr>
              <w:jc w:val="both"/>
            </w:pPr>
            <w:r>
              <w:rPr>
                <w:b/>
              </w:rPr>
              <w:t>**</w:t>
            </w:r>
          </w:p>
        </w:tc>
        <w:tc>
          <w:tcPr>
            <w:tcW w:w="1995" w:type="dxa"/>
            <w:tcBorders>
              <w:top w:val="nil"/>
              <w:left w:val="nil"/>
              <w:bottom w:val="single" w:sz="8" w:space="0" w:color="000000"/>
              <w:right w:val="single" w:sz="8" w:space="0" w:color="000000"/>
            </w:tcBorders>
            <w:tcMar>
              <w:top w:w="0" w:type="dxa"/>
              <w:left w:w="108" w:type="dxa"/>
              <w:bottom w:w="0" w:type="dxa"/>
              <w:right w:w="108" w:type="dxa"/>
            </w:tcMar>
          </w:tcPr>
          <w:p w:rsidR="00CF37E6" w:rsidRDefault="00CF37E6">
            <w:pPr>
              <w:jc w:val="both"/>
            </w:pPr>
            <w:r>
              <w:rPr>
                <w:b/>
              </w:rPr>
              <w:t>A2 Alanları:</w:t>
            </w:r>
          </w:p>
        </w:tc>
        <w:tc>
          <w:tcPr>
            <w:tcW w:w="12892" w:type="dxa"/>
            <w:gridSpan w:val="3"/>
            <w:tcBorders>
              <w:top w:val="nil"/>
              <w:left w:val="nil"/>
              <w:bottom w:val="single" w:sz="8" w:space="0" w:color="000000"/>
              <w:right w:val="single" w:sz="8" w:space="0" w:color="000000"/>
            </w:tcBorders>
            <w:tcMar>
              <w:top w:w="0" w:type="dxa"/>
              <w:left w:w="108" w:type="dxa"/>
              <w:bottom w:w="0" w:type="dxa"/>
              <w:right w:w="108" w:type="dxa"/>
            </w:tcMar>
          </w:tcPr>
          <w:p w:rsidR="00CF37E6" w:rsidRPr="00B812A1" w:rsidRDefault="00B812A1">
            <w:pPr>
              <w:jc w:val="both"/>
              <w:rPr>
                <w:b/>
              </w:rPr>
            </w:pPr>
            <w:r w:rsidRPr="00B812A1">
              <w:rPr>
                <w:b/>
              </w:rPr>
              <w:t>Güzel Sanatlar</w:t>
            </w:r>
          </w:p>
        </w:tc>
      </w:tr>
    </w:tbl>
    <w:p w:rsidR="00B835B7" w:rsidRDefault="00B835B7" w:rsidP="00FE6D08">
      <w:pPr>
        <w:pBdr>
          <w:top w:val="nil"/>
          <w:left w:val="nil"/>
          <w:bottom w:val="nil"/>
          <w:right w:val="nil"/>
          <w:between w:val="nil"/>
        </w:pBdr>
        <w:spacing w:line="276" w:lineRule="auto"/>
        <w:jc w:val="both"/>
        <w:rPr>
          <w:color w:val="000000"/>
        </w:rPr>
      </w:pPr>
    </w:p>
    <w:sectPr w:rsidR="00B835B7" w:rsidSect="00FE6D08">
      <w:pgSz w:w="16838" w:h="11906" w:orient="landscape"/>
      <w:pgMar w:top="851" w:right="567" w:bottom="851" w:left="425"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TimesNewRomanPSMT">
    <w:altName w:val="Times New Roman"/>
    <w:panose1 w:val="00000000000000000000"/>
    <w:charset w:val="A2"/>
    <w:family w:val="auto"/>
    <w:notTrueType/>
    <w:pitch w:val="default"/>
    <w:sig w:usb0="00000001" w:usb1="00000000" w:usb2="00000000" w:usb3="00000000" w:csb0="000000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34ADD"/>
    <w:multiLevelType w:val="multilevel"/>
    <w:tmpl w:val="9A1EE15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08DB7301"/>
    <w:multiLevelType w:val="multilevel"/>
    <w:tmpl w:val="6A301A1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AD304E7"/>
    <w:multiLevelType w:val="multilevel"/>
    <w:tmpl w:val="94D41C5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0B6D7FE8"/>
    <w:multiLevelType w:val="multilevel"/>
    <w:tmpl w:val="90603164"/>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C93DA1"/>
    <w:multiLevelType w:val="multilevel"/>
    <w:tmpl w:val="1C9AAE3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nsid w:val="15424948"/>
    <w:multiLevelType w:val="multilevel"/>
    <w:tmpl w:val="0BE469C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1F466948"/>
    <w:multiLevelType w:val="multilevel"/>
    <w:tmpl w:val="8334CC16"/>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nsid w:val="217D6A32"/>
    <w:multiLevelType w:val="multilevel"/>
    <w:tmpl w:val="83DE6474"/>
    <w:lvl w:ilvl="0">
      <w:start w:val="1"/>
      <w:numFmt w:val="decimal"/>
      <w:lvlText w:val="%1."/>
      <w:lvlJc w:val="left"/>
      <w:pPr>
        <w:ind w:left="1138" w:hanging="360"/>
      </w:pPr>
    </w:lvl>
    <w:lvl w:ilvl="1">
      <w:start w:val="1"/>
      <w:numFmt w:val="lowerLetter"/>
      <w:lvlText w:val="%2."/>
      <w:lvlJc w:val="left"/>
      <w:pPr>
        <w:ind w:left="1858" w:hanging="360"/>
      </w:pPr>
    </w:lvl>
    <w:lvl w:ilvl="2">
      <w:start w:val="1"/>
      <w:numFmt w:val="lowerRoman"/>
      <w:lvlText w:val="%3."/>
      <w:lvlJc w:val="right"/>
      <w:pPr>
        <w:ind w:left="2578" w:hanging="180"/>
      </w:pPr>
    </w:lvl>
    <w:lvl w:ilvl="3">
      <w:start w:val="1"/>
      <w:numFmt w:val="decimal"/>
      <w:lvlText w:val="%4."/>
      <w:lvlJc w:val="left"/>
      <w:pPr>
        <w:ind w:left="3298" w:hanging="360"/>
      </w:pPr>
    </w:lvl>
    <w:lvl w:ilvl="4">
      <w:start w:val="1"/>
      <w:numFmt w:val="lowerLetter"/>
      <w:lvlText w:val="%5."/>
      <w:lvlJc w:val="left"/>
      <w:pPr>
        <w:ind w:left="4018" w:hanging="360"/>
      </w:pPr>
    </w:lvl>
    <w:lvl w:ilvl="5">
      <w:start w:val="1"/>
      <w:numFmt w:val="lowerRoman"/>
      <w:lvlText w:val="%6."/>
      <w:lvlJc w:val="right"/>
      <w:pPr>
        <w:ind w:left="4738" w:hanging="180"/>
      </w:pPr>
    </w:lvl>
    <w:lvl w:ilvl="6">
      <w:start w:val="1"/>
      <w:numFmt w:val="decimal"/>
      <w:lvlText w:val="%7."/>
      <w:lvlJc w:val="left"/>
      <w:pPr>
        <w:ind w:left="5458" w:hanging="360"/>
      </w:pPr>
    </w:lvl>
    <w:lvl w:ilvl="7">
      <w:start w:val="1"/>
      <w:numFmt w:val="lowerLetter"/>
      <w:lvlText w:val="%8."/>
      <w:lvlJc w:val="left"/>
      <w:pPr>
        <w:ind w:left="6178" w:hanging="360"/>
      </w:pPr>
    </w:lvl>
    <w:lvl w:ilvl="8">
      <w:start w:val="1"/>
      <w:numFmt w:val="lowerRoman"/>
      <w:lvlText w:val="%9."/>
      <w:lvlJc w:val="right"/>
      <w:pPr>
        <w:ind w:left="6898" w:hanging="180"/>
      </w:pPr>
    </w:lvl>
  </w:abstractNum>
  <w:abstractNum w:abstractNumId="8">
    <w:nsid w:val="264F5708"/>
    <w:multiLevelType w:val="multilevel"/>
    <w:tmpl w:val="1B502ACA"/>
    <w:lvl w:ilvl="0">
      <w:start w:val="1"/>
      <w:numFmt w:val="lowerLetter"/>
      <w:lvlText w:val="%1."/>
      <w:lvlJc w:val="left"/>
      <w:pPr>
        <w:ind w:left="1854" w:hanging="360"/>
      </w:pPr>
      <w:rPr>
        <w:rFonts w:ascii="Calibri" w:eastAsia="Calibri" w:hAnsi="Calibri" w:cs="Calibri"/>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
    <w:nsid w:val="2C4D37D5"/>
    <w:multiLevelType w:val="multilevel"/>
    <w:tmpl w:val="4D2CE246"/>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3CB77C56"/>
    <w:multiLevelType w:val="multilevel"/>
    <w:tmpl w:val="652A79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nsid w:val="43A377F5"/>
    <w:multiLevelType w:val="multilevel"/>
    <w:tmpl w:val="9404F1D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nsid w:val="636023F8"/>
    <w:multiLevelType w:val="multilevel"/>
    <w:tmpl w:val="3E3AC3B2"/>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3">
    <w:nsid w:val="6BE63266"/>
    <w:multiLevelType w:val="multilevel"/>
    <w:tmpl w:val="7BFA9F02"/>
    <w:lvl w:ilvl="0">
      <w:start w:val="1"/>
      <w:numFmt w:val="lowerLetter"/>
      <w:lvlText w:val="%1."/>
      <w:lvlJc w:val="left"/>
      <w:pPr>
        <w:ind w:left="1854" w:hanging="360"/>
      </w:pPr>
      <w:rPr>
        <w:rFonts w:ascii="Calibri" w:eastAsia="Calibri" w:hAnsi="Calibri" w:cs="Calibri"/>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4">
    <w:nsid w:val="6C606109"/>
    <w:multiLevelType w:val="multilevel"/>
    <w:tmpl w:val="C22A4BD8"/>
    <w:lvl w:ilvl="0">
      <w:start w:val="1"/>
      <w:numFmt w:val="lowerLetter"/>
      <w:lvlText w:val="%1."/>
      <w:lvlJc w:val="left"/>
      <w:pPr>
        <w:ind w:left="1854" w:hanging="360"/>
      </w:pPr>
      <w:rPr>
        <w:rFonts w:ascii="Calibri" w:eastAsia="Calibri" w:hAnsi="Calibri" w:cs="Calibri"/>
      </w:rPr>
    </w:lvl>
    <w:lvl w:ilvl="1">
      <w:start w:val="1"/>
      <w:numFmt w:val="decimal"/>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5">
    <w:nsid w:val="753E15F4"/>
    <w:multiLevelType w:val="multilevel"/>
    <w:tmpl w:val="F2D2F896"/>
    <w:lvl w:ilvl="0">
      <w:start w:val="1"/>
      <w:numFmt w:val="decimal"/>
      <w:lvlText w:val="%1."/>
      <w:lvlJc w:val="left"/>
      <w:pPr>
        <w:ind w:left="720" w:hanging="360"/>
      </w:pPr>
    </w:lvl>
    <w:lvl w:ilvl="1">
      <w:start w:val="1"/>
      <w:numFmt w:val="lowerRoman"/>
      <w:lvlText w:val="%2."/>
      <w:lvlJc w:val="right"/>
      <w:pPr>
        <w:ind w:left="1440" w:hanging="360"/>
      </w:pPr>
    </w:lvl>
    <w:lvl w:ilvl="2">
      <w:start w:val="10"/>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E154C1A"/>
    <w:multiLevelType w:val="multilevel"/>
    <w:tmpl w:val="6B3A1A1E"/>
    <w:lvl w:ilvl="0">
      <w:start w:val="1"/>
      <w:numFmt w:val="decimal"/>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num w:numId="1">
    <w:abstractNumId w:val="3"/>
  </w:num>
  <w:num w:numId="2">
    <w:abstractNumId w:val="7"/>
  </w:num>
  <w:num w:numId="3">
    <w:abstractNumId w:val="5"/>
  </w:num>
  <w:num w:numId="4">
    <w:abstractNumId w:val="6"/>
  </w:num>
  <w:num w:numId="5">
    <w:abstractNumId w:val="16"/>
  </w:num>
  <w:num w:numId="6">
    <w:abstractNumId w:val="10"/>
  </w:num>
  <w:num w:numId="7">
    <w:abstractNumId w:val="12"/>
  </w:num>
  <w:num w:numId="8">
    <w:abstractNumId w:val="4"/>
  </w:num>
  <w:num w:numId="9">
    <w:abstractNumId w:val="14"/>
  </w:num>
  <w:num w:numId="10">
    <w:abstractNumId w:val="0"/>
  </w:num>
  <w:num w:numId="11">
    <w:abstractNumId w:val="13"/>
  </w:num>
  <w:num w:numId="12">
    <w:abstractNumId w:val="11"/>
  </w:num>
  <w:num w:numId="13">
    <w:abstractNumId w:val="8"/>
  </w:num>
  <w:num w:numId="14">
    <w:abstractNumId w:val="1"/>
  </w:num>
  <w:num w:numId="15">
    <w:abstractNumId w:val="15"/>
  </w:num>
  <w:num w:numId="16">
    <w:abstractNumId w:val="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hyphenationZone w:val="425"/>
  <w:characterSpacingControl w:val="doNotCompress"/>
  <w:compat/>
  <w:rsids>
    <w:rsidRoot w:val="00B835B7"/>
    <w:rsid w:val="00072C47"/>
    <w:rsid w:val="000951B7"/>
    <w:rsid w:val="001019D1"/>
    <w:rsid w:val="00262DBC"/>
    <w:rsid w:val="0038354B"/>
    <w:rsid w:val="008742F2"/>
    <w:rsid w:val="008E2BC2"/>
    <w:rsid w:val="00922280"/>
    <w:rsid w:val="00B812A1"/>
    <w:rsid w:val="00B835B7"/>
    <w:rsid w:val="00CF37E6"/>
    <w:rsid w:val="00DA79B7"/>
    <w:rsid w:val="00E303BF"/>
    <w:rsid w:val="00FE6D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A15"/>
  </w:style>
  <w:style w:type="paragraph" w:styleId="Heading1">
    <w:name w:val="heading 1"/>
    <w:basedOn w:val="normal0"/>
    <w:next w:val="normal0"/>
    <w:rsid w:val="00B835B7"/>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2D693B"/>
    <w:pPr>
      <w:keepNext/>
      <w:spacing w:before="240" w:after="60" w:line="276" w:lineRule="auto"/>
      <w:outlineLvl w:val="1"/>
    </w:pPr>
    <w:rPr>
      <w:rFonts w:ascii="Cambria" w:hAnsi="Cambria"/>
      <w:b/>
      <w:bCs/>
      <w:i/>
      <w:iCs/>
      <w:sz w:val="28"/>
      <w:szCs w:val="28"/>
      <w:lang w:eastAsia="en-US"/>
    </w:rPr>
  </w:style>
  <w:style w:type="paragraph" w:styleId="Heading3">
    <w:name w:val="heading 3"/>
    <w:basedOn w:val="normal0"/>
    <w:next w:val="normal0"/>
    <w:rsid w:val="00B835B7"/>
    <w:pPr>
      <w:keepNext/>
      <w:keepLines/>
      <w:spacing w:before="280" w:after="80"/>
      <w:outlineLvl w:val="2"/>
    </w:pPr>
    <w:rPr>
      <w:b/>
      <w:sz w:val="28"/>
      <w:szCs w:val="28"/>
    </w:rPr>
  </w:style>
  <w:style w:type="paragraph" w:styleId="Heading4">
    <w:name w:val="heading 4"/>
    <w:basedOn w:val="normal0"/>
    <w:next w:val="normal0"/>
    <w:rsid w:val="00B835B7"/>
    <w:pPr>
      <w:keepNext/>
      <w:keepLines/>
      <w:spacing w:before="240" w:after="40"/>
      <w:outlineLvl w:val="3"/>
    </w:pPr>
    <w:rPr>
      <w:b/>
    </w:rPr>
  </w:style>
  <w:style w:type="paragraph" w:styleId="Heading5">
    <w:name w:val="heading 5"/>
    <w:basedOn w:val="normal0"/>
    <w:next w:val="normal0"/>
    <w:rsid w:val="00B835B7"/>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3B5542"/>
    <w:pPr>
      <w:keepNext/>
      <w:keepLines/>
      <w:spacing w:before="40" w:line="276"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835B7"/>
  </w:style>
  <w:style w:type="paragraph" w:styleId="Title">
    <w:name w:val="Title"/>
    <w:basedOn w:val="normal0"/>
    <w:next w:val="normal0"/>
    <w:rsid w:val="00B835B7"/>
    <w:pPr>
      <w:keepNext/>
      <w:keepLines/>
      <w:spacing w:before="480" w:after="120"/>
    </w:pPr>
    <w:rPr>
      <w:b/>
      <w:sz w:val="72"/>
      <w:szCs w:val="72"/>
    </w:rPr>
  </w:style>
  <w:style w:type="paragraph" w:styleId="NoSpacing">
    <w:name w:val="No Spacing"/>
    <w:uiPriority w:val="1"/>
    <w:qFormat/>
    <w:rsid w:val="006D13F6"/>
    <w:rPr>
      <w:szCs w:val="22"/>
      <w:lang w:eastAsia="en-US"/>
    </w:rPr>
  </w:style>
  <w:style w:type="table" w:styleId="TableGrid">
    <w:name w:val="Table Grid"/>
    <w:basedOn w:val="TableNormal"/>
    <w:uiPriority w:val="59"/>
    <w:rsid w:val="004601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D60A7A"/>
    <w:rPr>
      <w:szCs w:val="20"/>
      <w:lang w:eastAsia="en-US"/>
    </w:rPr>
  </w:style>
  <w:style w:type="character" w:customStyle="1" w:styleId="BodyTextIndentChar">
    <w:name w:val="Body Text Indent Char"/>
    <w:link w:val="BodyTextIndent"/>
    <w:rsid w:val="00D60A7A"/>
    <w:rPr>
      <w:rFonts w:eastAsia="Times New Roman"/>
      <w:sz w:val="24"/>
    </w:rPr>
  </w:style>
  <w:style w:type="character" w:styleId="Strong">
    <w:name w:val="Strong"/>
    <w:qFormat/>
    <w:rsid w:val="00ED25FA"/>
    <w:rPr>
      <w:b/>
      <w:bCs/>
    </w:rPr>
  </w:style>
  <w:style w:type="paragraph" w:styleId="NormalWeb">
    <w:name w:val="Normal (Web)"/>
    <w:basedOn w:val="Normal"/>
    <w:uiPriority w:val="99"/>
    <w:rsid w:val="00ED25FA"/>
    <w:pPr>
      <w:spacing w:before="100" w:beforeAutospacing="1" w:after="100" w:afterAutospacing="1"/>
    </w:pPr>
  </w:style>
  <w:style w:type="paragraph" w:styleId="ListParagraph">
    <w:name w:val="List Paragraph"/>
    <w:basedOn w:val="Normal"/>
    <w:uiPriority w:val="34"/>
    <w:qFormat/>
    <w:rsid w:val="0009147C"/>
    <w:pPr>
      <w:spacing w:after="200" w:line="276" w:lineRule="auto"/>
      <w:ind w:left="708"/>
    </w:pPr>
    <w:rPr>
      <w:rFonts w:ascii="Calibri" w:hAnsi="Calibri"/>
      <w:sz w:val="22"/>
      <w:szCs w:val="22"/>
      <w:lang w:eastAsia="en-US"/>
    </w:rPr>
  </w:style>
  <w:style w:type="paragraph" w:customStyle="1" w:styleId="Default">
    <w:name w:val="Default"/>
    <w:rsid w:val="00CE06DA"/>
    <w:pPr>
      <w:autoSpaceDE w:val="0"/>
      <w:autoSpaceDN w:val="0"/>
      <w:adjustRightInd w:val="0"/>
    </w:pPr>
    <w:rPr>
      <w:color w:val="000000"/>
    </w:rPr>
  </w:style>
  <w:style w:type="character" w:customStyle="1" w:styleId="Heading2Char">
    <w:name w:val="Heading 2 Char"/>
    <w:link w:val="Heading2"/>
    <w:uiPriority w:val="9"/>
    <w:rsid w:val="002D693B"/>
    <w:rPr>
      <w:rFonts w:ascii="Cambria" w:eastAsia="Times New Roman" w:hAnsi="Cambria" w:cs="Times New Roman"/>
      <w:b/>
      <w:bCs/>
      <w:i/>
      <w:iCs/>
      <w:sz w:val="28"/>
      <w:szCs w:val="28"/>
      <w:lang w:eastAsia="en-US"/>
    </w:rPr>
  </w:style>
  <w:style w:type="paragraph" w:styleId="BalloonText">
    <w:name w:val="Balloon Text"/>
    <w:basedOn w:val="Normal"/>
    <w:link w:val="BalloonTextChar"/>
    <w:uiPriority w:val="99"/>
    <w:semiHidden/>
    <w:unhideWhenUsed/>
    <w:rsid w:val="00EF048D"/>
    <w:rPr>
      <w:rFonts w:ascii="Tahoma" w:hAnsi="Tahoma" w:cs="Tahoma"/>
      <w:sz w:val="16"/>
      <w:szCs w:val="16"/>
      <w:lang w:eastAsia="en-US"/>
    </w:rPr>
  </w:style>
  <w:style w:type="character" w:customStyle="1" w:styleId="BalloonTextChar">
    <w:name w:val="Balloon Text Char"/>
    <w:link w:val="BalloonText"/>
    <w:uiPriority w:val="99"/>
    <w:semiHidden/>
    <w:rsid w:val="00EF048D"/>
    <w:rPr>
      <w:rFonts w:ascii="Tahoma" w:hAnsi="Tahoma" w:cs="Tahoma"/>
      <w:sz w:val="16"/>
      <w:szCs w:val="16"/>
      <w:lang w:eastAsia="en-US"/>
    </w:rPr>
  </w:style>
  <w:style w:type="paragraph" w:customStyle="1" w:styleId="OrtaKlavuz21">
    <w:name w:val="Orta Kılavuz 21"/>
    <w:uiPriority w:val="1"/>
    <w:qFormat/>
    <w:rsid w:val="00E87C86"/>
    <w:rPr>
      <w:szCs w:val="22"/>
      <w:lang w:eastAsia="en-US"/>
    </w:rPr>
  </w:style>
  <w:style w:type="character" w:customStyle="1" w:styleId="Heading6Char">
    <w:name w:val="Heading 6 Char"/>
    <w:basedOn w:val="DefaultParagraphFont"/>
    <w:link w:val="Heading6"/>
    <w:semiHidden/>
    <w:rsid w:val="003B5542"/>
    <w:rPr>
      <w:rFonts w:asciiTheme="majorHAnsi" w:eastAsiaTheme="majorEastAsia" w:hAnsiTheme="majorHAnsi" w:cstheme="majorBidi"/>
      <w:color w:val="243F60" w:themeColor="accent1" w:themeShade="7F"/>
      <w:sz w:val="22"/>
      <w:szCs w:val="22"/>
      <w:lang w:eastAsia="en-US"/>
    </w:rPr>
  </w:style>
  <w:style w:type="character" w:styleId="CommentReference">
    <w:name w:val="annotation reference"/>
    <w:basedOn w:val="DefaultParagraphFont"/>
    <w:uiPriority w:val="99"/>
    <w:semiHidden/>
    <w:unhideWhenUsed/>
    <w:rsid w:val="004F0A06"/>
    <w:rPr>
      <w:sz w:val="16"/>
      <w:szCs w:val="16"/>
    </w:rPr>
  </w:style>
  <w:style w:type="paragraph" w:styleId="CommentText">
    <w:name w:val="annotation text"/>
    <w:basedOn w:val="Normal"/>
    <w:link w:val="CommentTextChar"/>
    <w:uiPriority w:val="99"/>
    <w:semiHidden/>
    <w:unhideWhenUsed/>
    <w:rsid w:val="004F0A06"/>
    <w:pPr>
      <w:spacing w:after="200"/>
    </w:pPr>
    <w:rPr>
      <w:rFonts w:ascii="Calibri" w:hAnsi="Calibri"/>
      <w:sz w:val="20"/>
      <w:szCs w:val="20"/>
      <w:lang w:eastAsia="en-US"/>
    </w:rPr>
  </w:style>
  <w:style w:type="character" w:customStyle="1" w:styleId="CommentTextChar">
    <w:name w:val="Comment Text Char"/>
    <w:basedOn w:val="DefaultParagraphFont"/>
    <w:link w:val="CommentText"/>
    <w:uiPriority w:val="99"/>
    <w:semiHidden/>
    <w:rsid w:val="004F0A06"/>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4F0A06"/>
    <w:rPr>
      <w:b/>
      <w:bCs/>
    </w:rPr>
  </w:style>
  <w:style w:type="character" w:customStyle="1" w:styleId="CommentSubjectChar">
    <w:name w:val="Comment Subject Char"/>
    <w:basedOn w:val="CommentTextChar"/>
    <w:link w:val="CommentSubject"/>
    <w:uiPriority w:val="99"/>
    <w:semiHidden/>
    <w:rsid w:val="004F0A06"/>
    <w:rPr>
      <w:rFonts w:ascii="Calibri" w:hAnsi="Calibri"/>
      <w:b/>
      <w:bCs/>
      <w:lang w:eastAsia="en-US"/>
    </w:rPr>
  </w:style>
  <w:style w:type="character" w:styleId="Hyperlink">
    <w:name w:val="Hyperlink"/>
    <w:basedOn w:val="DefaultParagraphFont"/>
    <w:uiPriority w:val="99"/>
    <w:unhideWhenUsed/>
    <w:rsid w:val="00295D98"/>
    <w:rPr>
      <w:color w:val="0000FF" w:themeColor="hyperlink"/>
      <w:u w:val="single"/>
    </w:rPr>
  </w:style>
  <w:style w:type="character" w:customStyle="1" w:styleId="fontstyle63">
    <w:name w:val="fontstyle63"/>
    <w:basedOn w:val="DefaultParagraphFont"/>
    <w:rsid w:val="00C144B4"/>
  </w:style>
  <w:style w:type="character" w:customStyle="1" w:styleId="fontstyle64">
    <w:name w:val="fontstyle64"/>
    <w:basedOn w:val="DefaultParagraphFont"/>
    <w:rsid w:val="00C144B4"/>
  </w:style>
  <w:style w:type="paragraph" w:styleId="Subtitle">
    <w:name w:val="Subtitle"/>
    <w:basedOn w:val="Normal"/>
    <w:next w:val="Normal"/>
    <w:rsid w:val="00B835B7"/>
    <w:pPr>
      <w:keepNext/>
      <w:keepLines/>
      <w:spacing w:before="360" w:after="80"/>
    </w:pPr>
    <w:rPr>
      <w:rFonts w:ascii="Georgia" w:eastAsia="Georgia" w:hAnsi="Georgia" w:cs="Georgia"/>
      <w:i/>
      <w:color w:val="666666"/>
      <w:sz w:val="48"/>
      <w:szCs w:val="48"/>
    </w:rPr>
  </w:style>
  <w:style w:type="table" w:customStyle="1" w:styleId="a">
    <w:basedOn w:val="TableNormal"/>
    <w:rsid w:val="00B835B7"/>
    <w:tblPr>
      <w:tblStyleRowBandSize w:val="1"/>
      <w:tblStyleColBandSize w:val="1"/>
      <w:tblInd w:w="0" w:type="dxa"/>
      <w:tblCellMar>
        <w:top w:w="0" w:type="dxa"/>
        <w:left w:w="0" w:type="dxa"/>
        <w:bottom w:w="0" w:type="dxa"/>
        <w:right w:w="0" w:type="dxa"/>
      </w:tblCellMar>
    </w:tblPr>
  </w:style>
  <w:style w:type="table" w:customStyle="1" w:styleId="a0">
    <w:basedOn w:val="TableNormal"/>
    <w:rsid w:val="00B835B7"/>
    <w:tblPr>
      <w:tblStyleRowBandSize w:val="1"/>
      <w:tblStyleColBandSize w:val="1"/>
      <w:tblInd w:w="0" w:type="dxa"/>
      <w:tblCellMar>
        <w:top w:w="0" w:type="dxa"/>
        <w:left w:w="0" w:type="dxa"/>
        <w:bottom w:w="0" w:type="dxa"/>
        <w:right w:w="0" w:type="dxa"/>
      </w:tblCellMar>
    </w:tblPr>
  </w:style>
  <w:style w:type="table" w:customStyle="1" w:styleId="a1">
    <w:basedOn w:val="TableNormal"/>
    <w:rsid w:val="00B835B7"/>
    <w:tblPr>
      <w:tblStyleRowBandSize w:val="1"/>
      <w:tblStyleColBandSize w:val="1"/>
      <w:tblInd w:w="0" w:type="dxa"/>
      <w:tblCellMar>
        <w:top w:w="0" w:type="dxa"/>
        <w:left w:w="0" w:type="dxa"/>
        <w:bottom w:w="0" w:type="dxa"/>
        <w:right w:w="0" w:type="dxa"/>
      </w:tblCellMar>
    </w:tblPr>
  </w:style>
  <w:style w:type="table" w:customStyle="1" w:styleId="a2">
    <w:basedOn w:val="TableNormal"/>
    <w:rsid w:val="00B835B7"/>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x3Hfrj++K7g0oiJPCUVcC6SY3Q==">AMUW2mVEpEVcDfKS0+Lhc4e0N8TYmXbcpiVziaSuLOS1qLslJldybwgLoggwq5z3YMcuzmraMRhAFxGCGDoAJoFA61ttZzY/I2dadT5xKxTdua6LdGxmxFSMFzPZ/yHGntAkSBy01SpS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GENEL SEKRETERLİK</dc:creator>
  <cp:lastModifiedBy>elif sevim</cp:lastModifiedBy>
  <cp:revision>10</cp:revision>
  <dcterms:created xsi:type="dcterms:W3CDTF">2023-02-25T18:44:00Z</dcterms:created>
  <dcterms:modified xsi:type="dcterms:W3CDTF">2023-06-01T07:37:00Z</dcterms:modified>
</cp:coreProperties>
</file>